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BEEAA" w14:textId="77777777" w:rsidR="005123DA" w:rsidRDefault="00095CBE">
      <w:pPr>
        <w:pStyle w:val="a3"/>
        <w:widowControl/>
        <w:numPr>
          <w:ilvl w:val="0"/>
          <w:numId w:val="1"/>
        </w:numPr>
        <w:ind w:firstLineChars="0"/>
        <w:jc w:val="left"/>
      </w:pPr>
      <w:r>
        <w:t xml:space="preserve">Heatmap and the clinicopathologic characters </w:t>
      </w:r>
      <w:r>
        <w:rPr>
          <w:rFonts w:hint="eastAsia"/>
        </w:rPr>
        <w:t>(age, grade, gender, stage, T, N, M)</w:t>
      </w:r>
      <w:r>
        <w:t xml:space="preserve"> of the </w:t>
      </w:r>
      <w:r>
        <w:rPr>
          <w:rFonts w:hint="eastAsia"/>
        </w:rPr>
        <w:t>three</w:t>
      </w:r>
      <w:r>
        <w:t xml:space="preserve"> clusters. </w:t>
      </w:r>
      <w:r>
        <w:rPr>
          <w:rFonts w:hint="eastAsia"/>
        </w:rPr>
        <w:t>(</w:t>
      </w:r>
      <w:proofErr w:type="gramStart"/>
      <w:r>
        <w:rPr>
          <w:rFonts w:hint="eastAsia"/>
        </w:rPr>
        <w:t>blu</w:t>
      </w:r>
      <w:r>
        <w:t>e</w:t>
      </w:r>
      <w:proofErr w:type="gramEnd"/>
      <w:r>
        <w:rPr>
          <w:rFonts w:hint="eastAsia"/>
        </w:rPr>
        <w:t>: low expression level; red: high expression level)</w:t>
      </w:r>
      <w:r>
        <w:t>.</w:t>
      </w:r>
    </w:p>
    <w:p w14:paraId="531FC3E7" w14:textId="77777777" w:rsidR="005123DA" w:rsidRDefault="005123DA"/>
    <w:p w14:paraId="04AB4E16" w14:textId="77777777" w:rsidR="005123DA" w:rsidRDefault="00095CBE">
      <w:pPr>
        <w:widowControl/>
        <w:jc w:val="left"/>
        <w:rPr>
          <w:rFonts w:eastAsia="AdvOTce3d9a73" w:cs="AdvOTce3d9a73"/>
          <w:color w:val="000000"/>
          <w:kern w:val="0"/>
          <w:sz w:val="28"/>
          <w:szCs w:val="28"/>
          <w:lang w:bidi="ar"/>
        </w:rPr>
      </w:pPr>
      <w:proofErr w:type="gramStart"/>
      <w:r>
        <w:rPr>
          <w:rFonts w:hint="eastAsia"/>
        </w:rPr>
        <w:t>B,C.</w:t>
      </w:r>
      <w:proofErr w:type="gramEnd"/>
      <w:r>
        <w:rPr>
          <w:rFonts w:hint="eastAsia"/>
        </w:rPr>
        <w:t xml:space="preserve"> </w:t>
      </w:r>
      <w:proofErr w:type="spellStart"/>
      <w:r>
        <w:t>Barplot</w:t>
      </w:r>
      <w:proofErr w:type="spellEnd"/>
      <w:r>
        <w:t xml:space="preserve"> graph for KEGG pathways (the longer bar means the more genes enriched, and the increasing depth of red means the differences were more obvious)</w:t>
      </w:r>
    </w:p>
    <w:p w14:paraId="3ADF5B50" w14:textId="77777777" w:rsidR="005123DA" w:rsidRDefault="005123DA"/>
    <w:p w14:paraId="25BEE42E" w14:textId="77777777" w:rsidR="005123DA" w:rsidRDefault="005123DA"/>
    <w:p w14:paraId="27448391" w14:textId="77777777" w:rsidR="005123DA" w:rsidRDefault="00095CBE">
      <w:proofErr w:type="gramStart"/>
      <w:r>
        <w:rPr>
          <w:rFonts w:hint="eastAsia"/>
        </w:rPr>
        <w:t>D,E.</w:t>
      </w:r>
      <w:proofErr w:type="gramEnd"/>
      <w:r>
        <w:rPr>
          <w:rFonts w:hint="eastAsia"/>
        </w:rPr>
        <w:t xml:space="preserve"> Bubble graph for GO enrichment (the bigger </w:t>
      </w:r>
      <w:r>
        <w:t xml:space="preserve">bubble means the more genes enriched, and the increasing depth of red means the differences were more obvious; q-value: the adjusted </w:t>
      </w:r>
      <w:r>
        <w:rPr>
          <w:rFonts w:hint="eastAsia"/>
        </w:rPr>
        <w:t>p</w:t>
      </w:r>
      <w:r>
        <w:t>-value)</w:t>
      </w:r>
    </w:p>
    <w:p w14:paraId="0A7816C3" w14:textId="77777777" w:rsidR="005123DA" w:rsidRDefault="005123DA"/>
    <w:p w14:paraId="3C0DFC73" w14:textId="77777777" w:rsidR="005123DA" w:rsidRDefault="00095CBE">
      <w:pPr>
        <w:numPr>
          <w:ilvl w:val="0"/>
          <w:numId w:val="2"/>
        </w:numPr>
      </w:pPr>
      <w:r>
        <w:t>LASSO regression of the 278 OS-related genes.</w:t>
      </w:r>
    </w:p>
    <w:p w14:paraId="7F9A97CC" w14:textId="77777777" w:rsidR="005123DA" w:rsidRDefault="005123DA"/>
    <w:p w14:paraId="68BE6D03" w14:textId="77777777" w:rsidR="005123DA" w:rsidRDefault="00095CBE">
      <w:pPr>
        <w:numPr>
          <w:ilvl w:val="0"/>
          <w:numId w:val="2"/>
        </w:numPr>
      </w:pPr>
      <w:r>
        <w:t>Cross-validation for tuning the parameter selection in the LASSO regression.</w:t>
      </w:r>
    </w:p>
    <w:p w14:paraId="6C68E853" w14:textId="77777777" w:rsidR="005123DA" w:rsidRDefault="005123DA"/>
    <w:p w14:paraId="0FA5A8FF" w14:textId="77777777" w:rsidR="005123DA" w:rsidRDefault="00095CBE">
      <w:pPr>
        <w:numPr>
          <w:ilvl w:val="0"/>
          <w:numId w:val="2"/>
        </w:numPr>
      </w:pPr>
      <w:r>
        <w:rPr>
          <w:rFonts w:hint="eastAsia"/>
        </w:rPr>
        <w:t xml:space="preserve">Univariate analysis for the TCGA </w:t>
      </w:r>
      <w:proofErr w:type="spellStart"/>
      <w:r>
        <w:rPr>
          <w:rFonts w:hint="eastAsia"/>
        </w:rPr>
        <w:t>cohor</w:t>
      </w:r>
      <w:proofErr w:type="spellEnd"/>
    </w:p>
    <w:p w14:paraId="61510764" w14:textId="77777777" w:rsidR="005123DA" w:rsidRDefault="005123DA"/>
    <w:p w14:paraId="7C956F7A" w14:textId="77777777" w:rsidR="005123DA" w:rsidRDefault="00095CBE">
      <w:pPr>
        <w:numPr>
          <w:ilvl w:val="0"/>
          <w:numId w:val="2"/>
        </w:numPr>
      </w:pPr>
      <w:r>
        <w:rPr>
          <w:rFonts w:hint="eastAsia"/>
        </w:rPr>
        <w:t xml:space="preserve">Multivariate analysis for the TCGA cohort. </w:t>
      </w:r>
    </w:p>
    <w:p w14:paraId="0BE28798" w14:textId="77777777" w:rsidR="005123DA" w:rsidRDefault="005123DA"/>
    <w:p w14:paraId="0C7897D5" w14:textId="77777777" w:rsidR="005123DA" w:rsidRDefault="00095CBE">
      <w:pPr>
        <w:numPr>
          <w:ilvl w:val="0"/>
          <w:numId w:val="2"/>
        </w:numPr>
      </w:pPr>
      <w:r>
        <w:rPr>
          <w:rFonts w:hint="eastAsia"/>
        </w:rPr>
        <w:t>Univariate analysis for the ICGC cohort</w:t>
      </w:r>
    </w:p>
    <w:p w14:paraId="0965700B" w14:textId="77777777" w:rsidR="005123DA" w:rsidRDefault="005123DA"/>
    <w:p w14:paraId="1388092D" w14:textId="77777777" w:rsidR="005123DA" w:rsidRDefault="00095CBE">
      <w:pPr>
        <w:numPr>
          <w:ilvl w:val="0"/>
          <w:numId w:val="2"/>
        </w:numPr>
      </w:pPr>
      <w:r>
        <w:rPr>
          <w:rFonts w:hint="eastAsia"/>
        </w:rPr>
        <w:t xml:space="preserve">Multivariate analysis for the ICGC cohort. </w:t>
      </w:r>
    </w:p>
    <w:p w14:paraId="64D4B925" w14:textId="77777777" w:rsidR="005123DA" w:rsidRDefault="005123DA"/>
    <w:p w14:paraId="4FCFAA50" w14:textId="78240A9C" w:rsidR="005123DA" w:rsidRDefault="00095CBE">
      <w:r>
        <w:rPr>
          <w:rFonts w:hint="eastAsia"/>
        </w:rPr>
        <w:t xml:space="preserve">L.M. Comparison of the enrichment scores of 16 types of immune cells and 13 immune-related pathways between low- and high-risk group in the ICGC </w:t>
      </w:r>
      <w:r>
        <w:t>cohort</w:t>
      </w:r>
    </w:p>
    <w:p w14:paraId="19B7FB4F" w14:textId="4230CA42" w:rsidR="00C054B2" w:rsidRDefault="00C054B2"/>
    <w:p w14:paraId="64CC2788" w14:textId="07157948" w:rsidR="00C054B2" w:rsidRDefault="00C054B2"/>
    <w:p w14:paraId="311E0656" w14:textId="77777777" w:rsidR="00C054B2" w:rsidRPr="00C054B2" w:rsidRDefault="00C054B2"/>
    <w:sectPr w:rsidR="00C054B2" w:rsidRPr="00C054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16B38" w14:textId="77777777" w:rsidR="00E7044E" w:rsidRDefault="00E7044E" w:rsidP="00C054B2">
      <w:r>
        <w:separator/>
      </w:r>
    </w:p>
  </w:endnote>
  <w:endnote w:type="continuationSeparator" w:id="0">
    <w:p w14:paraId="02A39549" w14:textId="77777777" w:rsidR="00E7044E" w:rsidRDefault="00E7044E" w:rsidP="00C0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vOTce3d9a73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DC145" w14:textId="77777777" w:rsidR="00E7044E" w:rsidRDefault="00E7044E" w:rsidP="00C054B2">
      <w:r>
        <w:separator/>
      </w:r>
    </w:p>
  </w:footnote>
  <w:footnote w:type="continuationSeparator" w:id="0">
    <w:p w14:paraId="29AC0724" w14:textId="77777777" w:rsidR="00E7044E" w:rsidRDefault="00E7044E" w:rsidP="00C05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861CC5"/>
    <w:multiLevelType w:val="singleLevel"/>
    <w:tmpl w:val="8A861CC5"/>
    <w:lvl w:ilvl="0">
      <w:start w:val="3"/>
      <w:numFmt w:val="upperLetter"/>
      <w:suff w:val="space"/>
      <w:lvlText w:val="%1."/>
      <w:lvlJc w:val="left"/>
    </w:lvl>
  </w:abstractNum>
  <w:abstractNum w:abstractNumId="1" w15:restartNumberingAfterBreak="0">
    <w:nsid w:val="D56CB206"/>
    <w:multiLevelType w:val="singleLevel"/>
    <w:tmpl w:val="D56CB206"/>
    <w:lvl w:ilvl="0">
      <w:start w:val="6"/>
      <w:numFmt w:val="upperLetter"/>
      <w:suff w:val="space"/>
      <w:lvlText w:val="%1."/>
      <w:lvlJc w:val="left"/>
    </w:lvl>
  </w:abstractNum>
  <w:abstractNum w:abstractNumId="2" w15:restartNumberingAfterBreak="0">
    <w:nsid w:val="57F9CCC3"/>
    <w:multiLevelType w:val="singleLevel"/>
    <w:tmpl w:val="57F9CCC3"/>
    <w:lvl w:ilvl="0">
      <w:start w:val="4"/>
      <w:numFmt w:val="upperLetter"/>
      <w:suff w:val="space"/>
      <w:lvlText w:val="%1."/>
      <w:lvlJc w:val="left"/>
    </w:lvl>
  </w:abstractNum>
  <w:abstractNum w:abstractNumId="3" w15:restartNumberingAfterBreak="0">
    <w:nsid w:val="591A0509"/>
    <w:multiLevelType w:val="multilevel"/>
    <w:tmpl w:val="591A0509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3DA"/>
    <w:rsid w:val="00095CBE"/>
    <w:rsid w:val="005123DA"/>
    <w:rsid w:val="00C054B2"/>
    <w:rsid w:val="00E7044E"/>
    <w:rsid w:val="00FD195D"/>
    <w:rsid w:val="5835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A1216D"/>
  <w15:docId w15:val="{DFD4D239-16EA-46D2-8509-7A47A81F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C054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054B2"/>
    <w:rPr>
      <w:kern w:val="2"/>
      <w:sz w:val="18"/>
      <w:szCs w:val="18"/>
    </w:rPr>
  </w:style>
  <w:style w:type="paragraph" w:styleId="a6">
    <w:name w:val="footer"/>
    <w:basedOn w:val="a"/>
    <w:link w:val="a7"/>
    <w:rsid w:val="00C054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054B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Lee walter</cp:lastModifiedBy>
  <cp:revision>3</cp:revision>
  <dcterms:created xsi:type="dcterms:W3CDTF">2022-02-02T16:37:00Z</dcterms:created>
  <dcterms:modified xsi:type="dcterms:W3CDTF">2022-03-17T04:54:00Z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53A300D618E345CA9BC40C947AE5A3EE</vt:lpwstr>
  </property>
</Properties>
</file>